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F6" w:rsidRPr="000538EC" w:rsidRDefault="003C53F6" w:rsidP="003C53F6">
      <w:pPr>
        <w:rPr>
          <w:rFonts w:cs="Arial"/>
          <w:b/>
          <w:sz w:val="28"/>
          <w:szCs w:val="28"/>
        </w:rPr>
      </w:pPr>
      <w:r>
        <w:rPr>
          <w:rFonts w:cs="Arial"/>
          <w:b/>
          <w:noProof/>
          <w:sz w:val="28"/>
          <w:szCs w:val="28"/>
        </w:rPr>
        <w:t>JBC MICROGRANT APPLICATION</w:t>
      </w:r>
    </w:p>
    <w:p w:rsidR="003C53F6" w:rsidRPr="00A16F6D" w:rsidRDefault="003C53F6" w:rsidP="003C53F6">
      <w:pPr>
        <w:spacing w:after="60"/>
        <w:ind w:firstLine="720"/>
        <w:rPr>
          <w:rFonts w:cs="Arial"/>
          <w:b/>
          <w:color w:val="000000"/>
          <w:szCs w:val="22"/>
        </w:rPr>
      </w:pPr>
    </w:p>
    <w:p w:rsidR="003C53F6" w:rsidRPr="00A16F6D" w:rsidRDefault="003C53F6" w:rsidP="003C53F6">
      <w:pPr>
        <w:spacing w:after="60"/>
        <w:rPr>
          <w:rFonts w:cs="Arial"/>
          <w:color w:val="000000"/>
          <w:szCs w:val="22"/>
        </w:rPr>
      </w:pPr>
      <w:r w:rsidRPr="00A16F6D">
        <w:rPr>
          <w:rFonts w:cs="Arial"/>
          <w:b/>
          <w:color w:val="000000"/>
          <w:szCs w:val="22"/>
        </w:rPr>
        <w:t>JBC Pilot &amp; Feasibility Microgrant Program.</w:t>
      </w:r>
      <w:r w:rsidRPr="00A16F6D">
        <w:rPr>
          <w:rFonts w:cs="Arial"/>
          <w:color w:val="000000"/>
          <w:szCs w:val="22"/>
        </w:rPr>
        <w:t xml:space="preserve"> The goal of this program is to facilitate access to JBC Core services, particularly for JBC Young Investigators seeking to launch new directions of research. This program will not only enable new and exploratory projects but also provide junior JBC members with the opportunity to develop skills in proposal preparation. </w:t>
      </w:r>
    </w:p>
    <w:p w:rsidR="003C53F6" w:rsidRPr="00A16F6D" w:rsidRDefault="003C53F6" w:rsidP="003C53F6">
      <w:pPr>
        <w:spacing w:after="60"/>
        <w:rPr>
          <w:rFonts w:cs="Arial"/>
          <w:color w:val="000000"/>
          <w:szCs w:val="22"/>
        </w:rPr>
      </w:pPr>
      <w:r w:rsidRPr="00A16F6D">
        <w:rPr>
          <w:rFonts w:cs="Arial"/>
          <w:i/>
          <w:color w:val="000000"/>
          <w:szCs w:val="22"/>
        </w:rPr>
        <w:t>a. Number and size of awards.</w:t>
      </w:r>
      <w:r w:rsidRPr="00A16F6D">
        <w:rPr>
          <w:rFonts w:cs="Arial"/>
          <w:color w:val="000000"/>
          <w:szCs w:val="22"/>
        </w:rPr>
        <w:t xml:space="preserve"> The JBC commits $40,000 to be issued as </w:t>
      </w:r>
      <w:r>
        <w:rPr>
          <w:rFonts w:cs="Arial"/>
          <w:color w:val="000000"/>
          <w:szCs w:val="22"/>
        </w:rPr>
        <w:t>~8 yearly awards up to ~$5,000. F</w:t>
      </w:r>
      <w:r w:rsidRPr="00A16F6D">
        <w:rPr>
          <w:rFonts w:cs="Arial"/>
          <w:color w:val="000000"/>
          <w:szCs w:val="22"/>
        </w:rPr>
        <w:t>unds must be spent on JBC services, such as biosample fees, data management/</w:t>
      </w:r>
      <w:r>
        <w:rPr>
          <w:rFonts w:cs="Arial"/>
          <w:color w:val="000000"/>
          <w:szCs w:val="22"/>
        </w:rPr>
        <w:t xml:space="preserve"> </w:t>
      </w:r>
      <w:r w:rsidRPr="00A16F6D">
        <w:rPr>
          <w:rFonts w:cs="Arial"/>
          <w:color w:val="000000"/>
          <w:szCs w:val="22"/>
        </w:rPr>
        <w:t>statistical support, and Core 2 services including CyTOF, RNA</w:t>
      </w:r>
      <w:r>
        <w:rPr>
          <w:rFonts w:cs="Arial"/>
          <w:color w:val="000000"/>
          <w:szCs w:val="22"/>
        </w:rPr>
        <w:t>-</w:t>
      </w:r>
      <w:r w:rsidRPr="00A16F6D">
        <w:rPr>
          <w:rFonts w:cs="Arial"/>
          <w:color w:val="000000"/>
          <w:szCs w:val="22"/>
        </w:rPr>
        <w:t>seq and Ho</w:t>
      </w:r>
      <w:bookmarkStart w:id="0" w:name="_GoBack"/>
      <w:bookmarkEnd w:id="0"/>
      <w:r w:rsidRPr="00A16F6D">
        <w:rPr>
          <w:rFonts w:cs="Arial"/>
          <w:color w:val="000000"/>
          <w:szCs w:val="22"/>
        </w:rPr>
        <w:t xml:space="preserve">xB8 studies. </w:t>
      </w:r>
    </w:p>
    <w:p w:rsidR="003C53F6" w:rsidRPr="00A16F6D" w:rsidRDefault="003C53F6" w:rsidP="003C53F6">
      <w:pPr>
        <w:spacing w:after="60"/>
        <w:rPr>
          <w:rFonts w:cs="Arial"/>
          <w:color w:val="000000"/>
          <w:szCs w:val="22"/>
        </w:rPr>
      </w:pPr>
      <w:r w:rsidRPr="00A16F6D">
        <w:rPr>
          <w:rFonts w:cs="Arial"/>
          <w:i/>
          <w:color w:val="000000"/>
          <w:szCs w:val="22"/>
        </w:rPr>
        <w:t>b. Eligibility.</w:t>
      </w:r>
      <w:r w:rsidRPr="00A16F6D">
        <w:rPr>
          <w:rFonts w:cs="Arial"/>
          <w:color w:val="000000"/>
          <w:szCs w:val="22"/>
        </w:rPr>
        <w:t xml:space="preserve"> All JBC members are eligible for microgrants. However, the selection committee will give preference to JBC Young Investigator</w:t>
      </w:r>
      <w:r>
        <w:rPr>
          <w:rFonts w:cs="Arial"/>
          <w:color w:val="000000"/>
          <w:szCs w:val="22"/>
        </w:rPr>
        <w:t xml:space="preserve">s, defined as JBC members at a rank of assistant professor or below who have not yet been awarded an R01 or equivalent. </w:t>
      </w:r>
      <w:r w:rsidRPr="00A16F6D">
        <w:rPr>
          <w:rFonts w:cs="Arial"/>
          <w:color w:val="000000"/>
          <w:szCs w:val="22"/>
        </w:rPr>
        <w:t xml:space="preserve">JBC members may receive no more than one award yearly, with preference given to </w:t>
      </w:r>
      <w:r>
        <w:rPr>
          <w:rFonts w:cs="Arial"/>
          <w:color w:val="000000"/>
          <w:szCs w:val="22"/>
        </w:rPr>
        <w:t>those</w:t>
      </w:r>
      <w:r w:rsidRPr="00A16F6D">
        <w:rPr>
          <w:rFonts w:cs="Arial"/>
          <w:color w:val="000000"/>
          <w:szCs w:val="22"/>
        </w:rPr>
        <w:t xml:space="preserve"> not previously funded.</w:t>
      </w:r>
    </w:p>
    <w:p w:rsidR="003C53F6" w:rsidRPr="007C50CF" w:rsidRDefault="003C53F6" w:rsidP="003C53F6">
      <w:pPr>
        <w:spacing w:after="60"/>
        <w:rPr>
          <w:rFonts w:cs="Arial"/>
          <w:color w:val="000000"/>
        </w:rPr>
      </w:pPr>
      <w:r w:rsidRPr="00A16F6D">
        <w:rPr>
          <w:rFonts w:cs="Arial"/>
          <w:i/>
          <w:color w:val="000000"/>
          <w:szCs w:val="22"/>
        </w:rPr>
        <w:t>c. Proposal evaluation.</w:t>
      </w:r>
      <w:r w:rsidRPr="00A16F6D">
        <w:rPr>
          <w:rFonts w:cs="Arial"/>
          <w:color w:val="000000"/>
          <w:szCs w:val="22"/>
        </w:rPr>
        <w:t xml:space="preserve"> Microgrants will be evaluated </w:t>
      </w:r>
      <w:r>
        <w:rPr>
          <w:rFonts w:cs="Arial"/>
          <w:color w:val="000000"/>
          <w:szCs w:val="22"/>
        </w:rPr>
        <w:t>by the JBC Microgrant Committee.</w:t>
      </w:r>
      <w:r w:rsidRPr="00A16F6D">
        <w:rPr>
          <w:rFonts w:cs="Arial"/>
          <w:color w:val="000000"/>
          <w:szCs w:val="22"/>
        </w:rPr>
        <w:t xml:space="preserve"> Proposals will be </w:t>
      </w:r>
      <w:r>
        <w:rPr>
          <w:rFonts w:cs="Arial"/>
          <w:color w:val="000000"/>
          <w:szCs w:val="22"/>
        </w:rPr>
        <w:t>solicited</w:t>
      </w:r>
      <w:r w:rsidRPr="00A16F6D">
        <w:rPr>
          <w:rFonts w:cs="Arial"/>
          <w:color w:val="000000"/>
          <w:szCs w:val="22"/>
        </w:rPr>
        <w:t xml:space="preserve"> by the JBC Administrative Coordinator for committee review </w:t>
      </w:r>
      <w:r>
        <w:rPr>
          <w:rFonts w:cs="Arial"/>
          <w:color w:val="000000"/>
          <w:szCs w:val="22"/>
        </w:rPr>
        <w:t xml:space="preserve">at published deadlines. For JBC Year </w:t>
      </w:r>
      <w:r w:rsidR="00F13A48">
        <w:rPr>
          <w:rFonts w:cs="Arial"/>
          <w:color w:val="000000"/>
          <w:szCs w:val="22"/>
        </w:rPr>
        <w:t>5 cycle 1,</w:t>
      </w:r>
      <w:r>
        <w:rPr>
          <w:rFonts w:cs="Arial"/>
          <w:color w:val="000000"/>
          <w:szCs w:val="22"/>
        </w:rPr>
        <w:t xml:space="preserve"> the</w:t>
      </w:r>
      <w:r w:rsidR="00F15985">
        <w:rPr>
          <w:rFonts w:cs="Arial"/>
          <w:color w:val="000000"/>
          <w:szCs w:val="22"/>
        </w:rPr>
        <w:t xml:space="preserve"> deadline</w:t>
      </w:r>
      <w:r w:rsidR="00F626FA">
        <w:rPr>
          <w:rFonts w:cs="Arial"/>
          <w:color w:val="000000"/>
          <w:szCs w:val="22"/>
        </w:rPr>
        <w:t xml:space="preserve"> </w:t>
      </w:r>
      <w:r w:rsidR="00F13A48">
        <w:rPr>
          <w:rFonts w:cs="Arial"/>
          <w:color w:val="000000"/>
          <w:szCs w:val="22"/>
        </w:rPr>
        <w:t xml:space="preserve">is </w:t>
      </w:r>
      <w:r w:rsidR="00F13A48" w:rsidRPr="00AB3BB4">
        <w:rPr>
          <w:rFonts w:cs="Arial"/>
          <w:b/>
          <w:color w:val="000000"/>
          <w:szCs w:val="22"/>
        </w:rPr>
        <w:t>September 10</w:t>
      </w:r>
      <w:r>
        <w:rPr>
          <w:rFonts w:cs="Arial"/>
          <w:color w:val="000000"/>
          <w:szCs w:val="22"/>
        </w:rPr>
        <w:t xml:space="preserve">. </w:t>
      </w:r>
      <w:r w:rsidRPr="00A16F6D">
        <w:rPr>
          <w:rFonts w:cs="Arial"/>
          <w:color w:val="000000"/>
          <w:szCs w:val="22"/>
        </w:rPr>
        <w:t>Proposals will be scored independently by 2 committee members based on the following criteria:  scientific rationale, feasibility (including justification of sample size), utilization of JBC resources</w:t>
      </w:r>
      <w:r>
        <w:rPr>
          <w:rFonts w:cs="Arial"/>
          <w:color w:val="000000"/>
          <w:szCs w:val="22"/>
        </w:rPr>
        <w:t xml:space="preserve"> to fulfill the JBC mission</w:t>
      </w:r>
      <w:r w:rsidRPr="00A16F6D">
        <w:rPr>
          <w:rFonts w:cs="Arial"/>
          <w:color w:val="000000"/>
          <w:szCs w:val="22"/>
        </w:rPr>
        <w:t>, and potential for publication and/or future funding.</w:t>
      </w:r>
      <w:r>
        <w:rPr>
          <w:rFonts w:cs="Arial"/>
          <w:color w:val="000000"/>
        </w:rPr>
        <w:t xml:space="preserve"> </w:t>
      </w:r>
    </w:p>
    <w:p w:rsidR="003C53F6" w:rsidRDefault="003C53F6" w:rsidP="003C53F6">
      <w:pPr>
        <w:pStyle w:val="ListParagraph"/>
        <w:numPr>
          <w:ilvl w:val="0"/>
          <w:numId w:val="19"/>
        </w:numPr>
        <w:spacing w:line="360" w:lineRule="auto"/>
        <w:rPr>
          <w:rFonts w:ascii="Arial" w:hAnsi="Arial" w:cs="Arial"/>
          <w:sz w:val="22"/>
          <w:szCs w:val="22"/>
        </w:rPr>
      </w:pPr>
      <w:r w:rsidRPr="00F116F0">
        <w:rPr>
          <w:rFonts w:ascii="Arial" w:hAnsi="Arial" w:cs="Arial"/>
          <w:sz w:val="22"/>
          <w:szCs w:val="22"/>
        </w:rPr>
        <w:t>Investigator</w:t>
      </w:r>
      <w:r>
        <w:rPr>
          <w:rFonts w:ascii="Arial" w:hAnsi="Arial" w:cs="Arial"/>
          <w:sz w:val="22"/>
          <w:szCs w:val="22"/>
        </w:rPr>
        <w:t xml:space="preserve"> (name, position)</w:t>
      </w:r>
      <w:r w:rsidRPr="00F116F0">
        <w:rPr>
          <w:rFonts w:ascii="Arial" w:hAnsi="Arial" w:cs="Arial"/>
          <w:sz w:val="22"/>
          <w:szCs w:val="22"/>
        </w:rPr>
        <w:t>: ___________________</w:t>
      </w:r>
      <w:r>
        <w:rPr>
          <w:rFonts w:ascii="Arial" w:hAnsi="Arial" w:cs="Arial"/>
          <w:sz w:val="22"/>
          <w:szCs w:val="22"/>
        </w:rPr>
        <w:t>_____________________________</w:t>
      </w:r>
    </w:p>
    <w:p w:rsidR="003C53F6" w:rsidRDefault="003C53F6" w:rsidP="003C53F6">
      <w:pPr>
        <w:pStyle w:val="ListParagraph"/>
        <w:numPr>
          <w:ilvl w:val="0"/>
          <w:numId w:val="19"/>
        </w:numPr>
        <w:spacing w:line="360" w:lineRule="auto"/>
        <w:rPr>
          <w:rFonts w:ascii="Arial" w:hAnsi="Arial" w:cs="Arial"/>
          <w:sz w:val="22"/>
          <w:szCs w:val="22"/>
        </w:rPr>
      </w:pPr>
      <w:r w:rsidRPr="00F116F0">
        <w:rPr>
          <w:rFonts w:ascii="Arial" w:hAnsi="Arial" w:cs="Arial"/>
          <w:sz w:val="22"/>
          <w:szCs w:val="22"/>
        </w:rPr>
        <w:t>Clinical Center/Laboratory</w:t>
      </w:r>
      <w:r>
        <w:rPr>
          <w:rFonts w:ascii="Arial" w:hAnsi="Arial" w:cs="Arial"/>
          <w:sz w:val="22"/>
          <w:szCs w:val="22"/>
        </w:rPr>
        <w:t xml:space="preserve"> (PI)</w:t>
      </w:r>
      <w:r w:rsidRPr="00F116F0">
        <w:rPr>
          <w:rFonts w:ascii="Arial" w:hAnsi="Arial" w:cs="Arial"/>
          <w:sz w:val="22"/>
          <w:szCs w:val="22"/>
        </w:rPr>
        <w:t xml:space="preserve">: </w:t>
      </w:r>
      <w:r>
        <w:rPr>
          <w:rFonts w:ascii="Arial" w:hAnsi="Arial" w:cs="Arial"/>
          <w:sz w:val="22"/>
          <w:szCs w:val="22"/>
        </w:rPr>
        <w:t>___________________</w:t>
      </w:r>
      <w:r w:rsidRPr="00F116F0">
        <w:rPr>
          <w:rFonts w:ascii="Arial" w:hAnsi="Arial" w:cs="Arial"/>
          <w:sz w:val="22"/>
          <w:szCs w:val="22"/>
        </w:rPr>
        <w:t>____________________________</w:t>
      </w:r>
    </w:p>
    <w:p w:rsidR="003C53F6" w:rsidRDefault="003C53F6" w:rsidP="003C53F6">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Title: </w:t>
      </w:r>
      <w:r w:rsidRPr="00565838">
        <w:rPr>
          <w:rFonts w:ascii="Arial" w:hAnsi="Arial" w:cs="Arial"/>
          <w:sz w:val="22"/>
          <w:szCs w:val="22"/>
        </w:rPr>
        <w:t>_______________________________________________</w:t>
      </w:r>
      <w:r>
        <w:rPr>
          <w:rFonts w:ascii="Arial" w:hAnsi="Arial" w:cs="Arial"/>
          <w:sz w:val="22"/>
          <w:szCs w:val="22"/>
        </w:rPr>
        <w:t>_____________________</w:t>
      </w:r>
    </w:p>
    <w:p w:rsidR="003C53F6" w:rsidRPr="00F116F0" w:rsidRDefault="003C53F6" w:rsidP="003C53F6">
      <w:pPr>
        <w:pStyle w:val="ListParagraph"/>
        <w:numPr>
          <w:ilvl w:val="0"/>
          <w:numId w:val="19"/>
        </w:numPr>
        <w:spacing w:line="360" w:lineRule="auto"/>
        <w:rPr>
          <w:rFonts w:ascii="Arial" w:hAnsi="Arial" w:cs="Arial"/>
          <w:sz w:val="22"/>
          <w:szCs w:val="22"/>
        </w:rPr>
      </w:pPr>
      <w:r>
        <w:rPr>
          <w:rFonts w:ascii="Arial" w:hAnsi="Arial" w:cs="Arial"/>
          <w:sz w:val="22"/>
          <w:szCs w:val="22"/>
        </w:rPr>
        <w:t>Requested support: $______________</w:t>
      </w:r>
    </w:p>
    <w:p w:rsidR="003C53F6" w:rsidRDefault="003C53F6" w:rsidP="003C53F6">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Current grant support: </w:t>
      </w:r>
    </w:p>
    <w:tbl>
      <w:tblPr>
        <w:tblStyle w:val="MediumList1-Accent11"/>
        <w:tblW w:w="0" w:type="auto"/>
        <w:tblLook w:val="04A0" w:firstRow="1" w:lastRow="0" w:firstColumn="1" w:lastColumn="0" w:noHBand="0" w:noVBand="1"/>
      </w:tblPr>
      <w:tblGrid>
        <w:gridCol w:w="1624"/>
        <w:gridCol w:w="1472"/>
        <w:gridCol w:w="1872"/>
        <w:gridCol w:w="4608"/>
      </w:tblGrid>
      <w:tr w:rsidR="003C53F6" w:rsidTr="00045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jc w:val="center"/>
              <w:rPr>
                <w:rFonts w:ascii="Arial" w:hAnsi="Arial" w:cs="Arial"/>
              </w:rPr>
            </w:pPr>
            <w:r>
              <w:rPr>
                <w:rFonts w:ascii="Arial" w:hAnsi="Arial" w:cs="Arial"/>
              </w:rPr>
              <w:t>PI</w:t>
            </w:r>
          </w:p>
        </w:tc>
        <w:tc>
          <w:tcPr>
            <w:tcW w:w="1472" w:type="dxa"/>
            <w:tcBorders>
              <w:top w:val="single" w:sz="4" w:space="0" w:color="auto"/>
              <w:left w:val="single" w:sz="4" w:space="0" w:color="auto"/>
              <w:bottom w:val="single" w:sz="4" w:space="0" w:color="auto"/>
              <w:right w:val="single" w:sz="4" w:space="0" w:color="auto"/>
            </w:tcBorders>
          </w:tcPr>
          <w:p w:rsidR="003C53F6" w:rsidRPr="004C7273" w:rsidRDefault="003C53F6" w:rsidP="0004505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Source</w:t>
            </w:r>
          </w:p>
        </w:tc>
        <w:tc>
          <w:tcPr>
            <w:tcW w:w="1872" w:type="dxa"/>
            <w:tcBorders>
              <w:top w:val="single" w:sz="4" w:space="0" w:color="auto"/>
              <w:left w:val="single" w:sz="4" w:space="0" w:color="auto"/>
              <w:bottom w:val="single" w:sz="4" w:space="0" w:color="auto"/>
              <w:right w:val="single" w:sz="4" w:space="0" w:color="auto"/>
            </w:tcBorders>
          </w:tcPr>
          <w:p w:rsidR="003C53F6" w:rsidRPr="004C7273" w:rsidRDefault="003C53F6" w:rsidP="0004505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Type of Grant</w:t>
            </w:r>
          </w:p>
        </w:tc>
        <w:tc>
          <w:tcPr>
            <w:tcW w:w="4608" w:type="dxa"/>
            <w:tcBorders>
              <w:top w:val="single" w:sz="4" w:space="0" w:color="auto"/>
              <w:left w:val="single" w:sz="4" w:space="0" w:color="auto"/>
              <w:bottom w:val="single" w:sz="4" w:space="0" w:color="auto"/>
              <w:right w:val="single" w:sz="4" w:space="0" w:color="auto"/>
            </w:tcBorders>
          </w:tcPr>
          <w:p w:rsidR="003C53F6" w:rsidRPr="004C7273" w:rsidRDefault="003C53F6" w:rsidP="0004505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Title</w:t>
            </w:r>
          </w:p>
        </w:tc>
      </w:tr>
      <w:tr w:rsidR="003C53F6" w:rsidTr="00045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53F6" w:rsidTr="0004505E">
        <w:tc>
          <w:tcPr>
            <w:cnfStyle w:val="001000000000" w:firstRow="0" w:lastRow="0" w:firstColumn="1" w:lastColumn="0" w:oddVBand="0" w:evenVBand="0" w:oddHBand="0" w:evenHBand="0" w:firstRowFirstColumn="0" w:firstRowLastColumn="0" w:lastRowFirstColumn="0" w:lastRowLastColumn="0"/>
            <w:tcW w:w="1624"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53F6" w:rsidTr="00045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53F6" w:rsidTr="0004505E">
        <w:tc>
          <w:tcPr>
            <w:cnfStyle w:val="001000000000" w:firstRow="0" w:lastRow="0" w:firstColumn="1" w:lastColumn="0" w:oddVBand="0" w:evenVBand="0" w:oddHBand="0" w:evenHBand="0" w:firstRowFirstColumn="0" w:firstRowLastColumn="0" w:lastRowFirstColumn="0" w:lastRowLastColumn="0"/>
            <w:tcW w:w="1624"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rsidR="003C53F6" w:rsidRDefault="003C53F6" w:rsidP="0004505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C53F6" w:rsidRDefault="003C53F6" w:rsidP="003C53F6">
      <w:pPr>
        <w:rPr>
          <w:rFonts w:cs="Arial"/>
          <w:szCs w:val="22"/>
        </w:rPr>
      </w:pPr>
    </w:p>
    <w:p w:rsidR="003C53F6" w:rsidRDefault="003976B2" w:rsidP="003C53F6">
      <w:pPr>
        <w:rPr>
          <w:rFonts w:cs="Arial"/>
          <w:szCs w:val="22"/>
        </w:rPr>
      </w:pPr>
      <w:r>
        <w:rPr>
          <w:rFonts w:cs="Arial"/>
          <w:szCs w:val="22"/>
        </w:rPr>
        <w:t>Upload</w:t>
      </w:r>
      <w:r w:rsidR="003C53F6">
        <w:rPr>
          <w:rFonts w:cs="Arial"/>
          <w:szCs w:val="22"/>
        </w:rPr>
        <w:t xml:space="preserve"> the grant as a single pdf</w:t>
      </w:r>
      <w:r>
        <w:rPr>
          <w:rFonts w:cs="Arial"/>
          <w:szCs w:val="22"/>
        </w:rPr>
        <w:t xml:space="preserve">.  If you are having technical issues, please contact </w:t>
      </w:r>
      <w:r w:rsidR="00F00822">
        <w:rPr>
          <w:rFonts w:cs="Arial"/>
          <w:szCs w:val="22"/>
        </w:rPr>
        <w:t>Anupama Singh</w:t>
      </w:r>
      <w:r w:rsidR="003C53F6">
        <w:rPr>
          <w:rFonts w:cs="Arial"/>
          <w:szCs w:val="22"/>
        </w:rPr>
        <w:t xml:space="preserve"> at</w:t>
      </w:r>
      <w:r w:rsidR="00F00822">
        <w:rPr>
          <w:rStyle w:val="Hyperlink"/>
          <w:rFonts w:cs="Arial"/>
          <w:szCs w:val="22"/>
        </w:rPr>
        <w:t xml:space="preserve"> asingh2@bwh.harvard.edu</w:t>
      </w:r>
      <w:r w:rsidR="003C53F6">
        <w:rPr>
          <w:rFonts w:cs="Arial"/>
          <w:szCs w:val="22"/>
        </w:rPr>
        <w:t xml:space="preserve">. </w:t>
      </w:r>
    </w:p>
    <w:p w:rsidR="003C53F6" w:rsidRDefault="003C53F6" w:rsidP="003C53F6">
      <w:pPr>
        <w:rPr>
          <w:rFonts w:cs="Arial"/>
          <w:szCs w:val="22"/>
        </w:rPr>
      </w:pPr>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 xml:space="preserve">This cover </w:t>
      </w:r>
      <w:proofErr w:type="gramStart"/>
      <w:r>
        <w:rPr>
          <w:rFonts w:ascii="Arial" w:hAnsi="Arial" w:cs="Arial"/>
          <w:sz w:val="22"/>
          <w:szCs w:val="22"/>
        </w:rPr>
        <w:t>page</w:t>
      </w:r>
      <w:proofErr w:type="gramEnd"/>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 xml:space="preserve">NIH </w:t>
      </w:r>
      <w:proofErr w:type="spellStart"/>
      <w:r>
        <w:rPr>
          <w:rFonts w:ascii="Arial" w:hAnsi="Arial" w:cs="Arial"/>
          <w:sz w:val="22"/>
          <w:szCs w:val="22"/>
        </w:rPr>
        <w:t>Biosketch</w:t>
      </w:r>
      <w:proofErr w:type="spellEnd"/>
      <w:r>
        <w:rPr>
          <w:rFonts w:ascii="Arial" w:hAnsi="Arial" w:cs="Arial"/>
          <w:sz w:val="22"/>
          <w:szCs w:val="22"/>
        </w:rPr>
        <w:t xml:space="preserve"> </w:t>
      </w:r>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 xml:space="preserve">Proposal </w:t>
      </w:r>
      <w:r w:rsidRPr="00AC0DB5">
        <w:rPr>
          <w:rFonts w:ascii="Arial" w:hAnsi="Arial" w:cs="Arial"/>
          <w:sz w:val="22"/>
          <w:szCs w:val="22"/>
        </w:rPr>
        <w:t>Abstract (200 words)</w:t>
      </w:r>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R</w:t>
      </w:r>
      <w:r w:rsidRPr="00F116F0">
        <w:rPr>
          <w:rFonts w:ascii="Arial" w:hAnsi="Arial" w:cs="Arial"/>
          <w:sz w:val="22"/>
          <w:szCs w:val="22"/>
        </w:rPr>
        <w:t>esearch Experience (</w:t>
      </w:r>
      <w:r>
        <w:rPr>
          <w:rFonts w:ascii="Arial" w:hAnsi="Arial" w:cs="Arial"/>
          <w:sz w:val="22"/>
          <w:szCs w:val="22"/>
        </w:rPr>
        <w:t>200 words – detailing your current position and the role of the present award in your research/career plans)</w:t>
      </w:r>
      <w:r w:rsidRPr="00F116F0">
        <w:rPr>
          <w:rFonts w:ascii="Arial" w:hAnsi="Arial" w:cs="Arial"/>
          <w:sz w:val="22"/>
          <w:szCs w:val="22"/>
        </w:rPr>
        <w:t xml:space="preserve"> </w:t>
      </w:r>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Research Proposal (2 pages), including Background, Preliminary Data (if applicable), Research Plan (including the specific service requested and any associated statistical justification)</w:t>
      </w:r>
    </w:p>
    <w:p w:rsidR="003C53F6" w:rsidRDefault="003C53F6" w:rsidP="003C53F6">
      <w:pPr>
        <w:pStyle w:val="ListParagraph"/>
        <w:numPr>
          <w:ilvl w:val="0"/>
          <w:numId w:val="20"/>
        </w:numPr>
        <w:tabs>
          <w:tab w:val="right" w:pos="8460"/>
        </w:tabs>
        <w:rPr>
          <w:rFonts w:ascii="Arial" w:hAnsi="Arial" w:cs="Arial"/>
          <w:sz w:val="22"/>
          <w:szCs w:val="22"/>
        </w:rPr>
      </w:pPr>
      <w:r>
        <w:rPr>
          <w:rFonts w:ascii="Arial" w:hAnsi="Arial" w:cs="Arial"/>
          <w:sz w:val="22"/>
          <w:szCs w:val="22"/>
        </w:rPr>
        <w:t xml:space="preserve">Detailed Proposed Budget. </w:t>
      </w:r>
    </w:p>
    <w:p w:rsidR="003C53F6" w:rsidRPr="00FB450B" w:rsidRDefault="003C53F6" w:rsidP="003C53F6">
      <w:pPr>
        <w:pStyle w:val="ListParagraph"/>
        <w:tabs>
          <w:tab w:val="right" w:pos="8460"/>
        </w:tabs>
        <w:ind w:left="1080"/>
        <w:rPr>
          <w:rFonts w:ascii="Arial" w:hAnsi="Arial" w:cs="Arial"/>
          <w:sz w:val="22"/>
          <w:szCs w:val="22"/>
        </w:rPr>
      </w:pPr>
    </w:p>
    <w:p w:rsidR="00FC5F9E" w:rsidRPr="005C2CF8" w:rsidRDefault="00FC5F9E" w:rsidP="005C2CF8">
      <w:pPr>
        <w:pStyle w:val="DataField11pt-Single"/>
        <w:rPr>
          <w:rStyle w:val="Strong"/>
        </w:rPr>
      </w:pPr>
    </w:p>
    <w:sectPr w:rsidR="00FC5F9E" w:rsidRPr="005C2CF8"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93" w:rsidRDefault="001E4593">
      <w:r>
        <w:separator/>
      </w:r>
    </w:p>
  </w:endnote>
  <w:endnote w:type="continuationSeparator" w:id="0">
    <w:p w:rsidR="001E4593" w:rsidRDefault="001E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93" w:rsidRDefault="001E4593">
      <w:r>
        <w:separator/>
      </w:r>
    </w:p>
  </w:footnote>
  <w:footnote w:type="continuationSeparator" w:id="0">
    <w:p w:rsidR="001E4593" w:rsidRDefault="001E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B5DB8"/>
    <w:multiLevelType w:val="hybridMultilevel"/>
    <w:tmpl w:val="936CF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7E0D1CB2"/>
    <w:multiLevelType w:val="hybridMultilevel"/>
    <w:tmpl w:val="3CD07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4"/>
  </w:num>
  <w:num w:numId="16">
    <w:abstractNumId w:val="16"/>
  </w:num>
  <w:num w:numId="17">
    <w:abstractNumId w:val="10"/>
  </w:num>
  <w:num w:numId="18">
    <w:abstractNumId w:val="1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B32C7"/>
    <w:rsid w:val="000D0C28"/>
    <w:rsid w:val="000E3BEC"/>
    <w:rsid w:val="00122EB3"/>
    <w:rsid w:val="00132CA6"/>
    <w:rsid w:val="0014571A"/>
    <w:rsid w:val="00170D87"/>
    <w:rsid w:val="00177D49"/>
    <w:rsid w:val="001A59CB"/>
    <w:rsid w:val="001C065C"/>
    <w:rsid w:val="001E4593"/>
    <w:rsid w:val="002506F6"/>
    <w:rsid w:val="002610AE"/>
    <w:rsid w:val="0028051C"/>
    <w:rsid w:val="002A70D9"/>
    <w:rsid w:val="002B7443"/>
    <w:rsid w:val="002C4808"/>
    <w:rsid w:val="002C51BC"/>
    <w:rsid w:val="002D7520"/>
    <w:rsid w:val="002E2CA2"/>
    <w:rsid w:val="002E5125"/>
    <w:rsid w:val="00321A19"/>
    <w:rsid w:val="0035045F"/>
    <w:rsid w:val="00373306"/>
    <w:rsid w:val="0037667F"/>
    <w:rsid w:val="00382AB6"/>
    <w:rsid w:val="00382E84"/>
    <w:rsid w:val="00383712"/>
    <w:rsid w:val="003976B2"/>
    <w:rsid w:val="003C2647"/>
    <w:rsid w:val="003C53F6"/>
    <w:rsid w:val="003C62D6"/>
    <w:rsid w:val="003D2399"/>
    <w:rsid w:val="003E4A92"/>
    <w:rsid w:val="003F6A45"/>
    <w:rsid w:val="0040289D"/>
    <w:rsid w:val="00432346"/>
    <w:rsid w:val="00447F3A"/>
    <w:rsid w:val="004759D9"/>
    <w:rsid w:val="0049068A"/>
    <w:rsid w:val="00493D23"/>
    <w:rsid w:val="004A3FC8"/>
    <w:rsid w:val="00503B57"/>
    <w:rsid w:val="00510EC9"/>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B3BB4"/>
    <w:rsid w:val="00AE41C4"/>
    <w:rsid w:val="00C05C55"/>
    <w:rsid w:val="00C076C6"/>
    <w:rsid w:val="00C1247F"/>
    <w:rsid w:val="00C137DA"/>
    <w:rsid w:val="00C20F69"/>
    <w:rsid w:val="00C3113F"/>
    <w:rsid w:val="00C4536F"/>
    <w:rsid w:val="00C46ADA"/>
    <w:rsid w:val="00C66758"/>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C414A"/>
    <w:rsid w:val="00ED35D7"/>
    <w:rsid w:val="00ED61AB"/>
    <w:rsid w:val="00EF4C32"/>
    <w:rsid w:val="00EF69CD"/>
    <w:rsid w:val="00F00822"/>
    <w:rsid w:val="00F02126"/>
    <w:rsid w:val="00F07AB3"/>
    <w:rsid w:val="00F13A48"/>
    <w:rsid w:val="00F15985"/>
    <w:rsid w:val="00F262AB"/>
    <w:rsid w:val="00F626FA"/>
    <w:rsid w:val="00F7284D"/>
    <w:rsid w:val="00F7397F"/>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BC22E"/>
  <w15:docId w15:val="{ECCB1134-AB10-4A6C-96E2-F89D93A1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C414A"/>
    <w:pPr>
      <w:numPr>
        <w:numId w:val="1"/>
      </w:numPr>
    </w:pPr>
    <w:rPr>
      <w:rFonts w:ascii="Times" w:hAnsi="Times" w:cs="Times"/>
    </w:rPr>
  </w:style>
  <w:style w:type="paragraph" w:styleId="ListBullet2">
    <w:name w:val="List Bullet 2"/>
    <w:basedOn w:val="Normal"/>
    <w:autoRedefine/>
    <w:rsid w:val="00EC414A"/>
    <w:pPr>
      <w:numPr>
        <w:numId w:val="2"/>
      </w:numPr>
    </w:pPr>
    <w:rPr>
      <w:rFonts w:ascii="Times" w:hAnsi="Times" w:cs="Times"/>
    </w:rPr>
  </w:style>
  <w:style w:type="paragraph" w:styleId="ListBullet3">
    <w:name w:val="List Bullet 3"/>
    <w:basedOn w:val="Normal"/>
    <w:autoRedefine/>
    <w:rsid w:val="00EC414A"/>
    <w:pPr>
      <w:numPr>
        <w:numId w:val="3"/>
      </w:numPr>
    </w:pPr>
    <w:rPr>
      <w:rFonts w:ascii="Times" w:hAnsi="Times" w:cs="Times"/>
    </w:rPr>
  </w:style>
  <w:style w:type="paragraph" w:styleId="ListBullet4">
    <w:name w:val="List Bullet 4"/>
    <w:basedOn w:val="Normal"/>
    <w:autoRedefine/>
    <w:rsid w:val="00EC414A"/>
    <w:pPr>
      <w:numPr>
        <w:numId w:val="4"/>
      </w:numPr>
    </w:pPr>
    <w:rPr>
      <w:rFonts w:ascii="Times" w:hAnsi="Times" w:cs="Times"/>
    </w:rPr>
  </w:style>
  <w:style w:type="paragraph" w:styleId="ListBullet5">
    <w:name w:val="List Bullet 5"/>
    <w:basedOn w:val="Normal"/>
    <w:autoRedefine/>
    <w:rsid w:val="00EC414A"/>
    <w:pPr>
      <w:numPr>
        <w:numId w:val="5"/>
      </w:numPr>
    </w:pPr>
    <w:rPr>
      <w:rFonts w:ascii="Times" w:hAnsi="Times" w:cs="Times"/>
    </w:rPr>
  </w:style>
  <w:style w:type="paragraph" w:styleId="ListNumber">
    <w:name w:val="List Number"/>
    <w:basedOn w:val="Normal"/>
    <w:rsid w:val="00EC414A"/>
    <w:pPr>
      <w:numPr>
        <w:numId w:val="6"/>
      </w:numPr>
    </w:pPr>
    <w:rPr>
      <w:rFonts w:ascii="Times" w:hAnsi="Times" w:cs="Times"/>
    </w:rPr>
  </w:style>
  <w:style w:type="paragraph" w:styleId="ListNumber2">
    <w:name w:val="List Number 2"/>
    <w:basedOn w:val="Normal"/>
    <w:rsid w:val="00EC414A"/>
    <w:pPr>
      <w:numPr>
        <w:numId w:val="7"/>
      </w:numPr>
    </w:pPr>
    <w:rPr>
      <w:rFonts w:ascii="Times" w:hAnsi="Times" w:cs="Times"/>
    </w:rPr>
  </w:style>
  <w:style w:type="paragraph" w:styleId="ListNumber3">
    <w:name w:val="List Number 3"/>
    <w:basedOn w:val="Normal"/>
    <w:rsid w:val="00EC414A"/>
    <w:pPr>
      <w:numPr>
        <w:numId w:val="8"/>
      </w:numPr>
    </w:pPr>
    <w:rPr>
      <w:rFonts w:ascii="Times" w:hAnsi="Times" w:cs="Times"/>
    </w:rPr>
  </w:style>
  <w:style w:type="paragraph" w:styleId="ListNumber4">
    <w:name w:val="List Number 4"/>
    <w:basedOn w:val="Normal"/>
    <w:rsid w:val="00EC414A"/>
    <w:pPr>
      <w:numPr>
        <w:numId w:val="9"/>
      </w:numPr>
    </w:pPr>
    <w:rPr>
      <w:rFonts w:ascii="Times" w:hAnsi="Times" w:cs="Times"/>
    </w:rPr>
  </w:style>
  <w:style w:type="paragraph" w:styleId="ListNumber5">
    <w:name w:val="List Number 5"/>
    <w:basedOn w:val="Normal"/>
    <w:rsid w:val="00EC414A"/>
    <w:pPr>
      <w:numPr>
        <w:numId w:val="10"/>
      </w:numPr>
    </w:pPr>
    <w:rPr>
      <w:rFonts w:ascii="Times" w:hAnsi="Times" w:cs="Times"/>
    </w:rPr>
  </w:style>
  <w:style w:type="paragraph" w:styleId="BodyTextIndent">
    <w:name w:val="Body Text Indent"/>
    <w:basedOn w:val="Normal"/>
    <w:link w:val="BodyTextIndentChar"/>
    <w:rsid w:val="00EC414A"/>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EC414A"/>
    <w:pPr>
      <w:autoSpaceDE/>
      <w:autoSpaceDN/>
      <w:spacing w:before="100" w:beforeAutospacing="1" w:after="100" w:afterAutospacing="1"/>
    </w:pPr>
    <w:rPr>
      <w:rFonts w:eastAsia="Arial Unicode MS"/>
    </w:rPr>
  </w:style>
  <w:style w:type="paragraph" w:styleId="Header">
    <w:name w:val="header"/>
    <w:basedOn w:val="Normal"/>
    <w:rsid w:val="00EC414A"/>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EC414A"/>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EC414A"/>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3C53F6"/>
    <w:pPr>
      <w:autoSpaceDE/>
      <w:autoSpaceDN/>
      <w:ind w:left="720"/>
      <w:contextualSpacing/>
    </w:pPr>
    <w:rPr>
      <w:rFonts w:ascii="Times New Roman" w:hAnsi="Times New Roman"/>
      <w:sz w:val="24"/>
    </w:rPr>
  </w:style>
  <w:style w:type="table" w:customStyle="1" w:styleId="MediumList1-Accent11">
    <w:name w:val="Medium List 1 - Accent 11"/>
    <w:basedOn w:val="TableNormal"/>
    <w:uiPriority w:val="65"/>
    <w:rsid w:val="003C53F6"/>
    <w:rPr>
      <w:rFonts w:asciiTheme="minorHAnsi" w:eastAsiaTheme="minorHAnsi"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450e8ad3-2190-4242-9251-c742d282393d"/>
    <ds:schemaRef ds:uri="97b54082-1e85-426d-afc6-16ad99d216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2447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Singh, Anupama</cp:lastModifiedBy>
  <cp:revision>4</cp:revision>
  <cp:lastPrinted>2011-03-11T19:43:00Z</cp:lastPrinted>
  <dcterms:created xsi:type="dcterms:W3CDTF">2020-04-10T15:37:00Z</dcterms:created>
  <dcterms:modified xsi:type="dcterms:W3CDTF">2020-04-10T15:37:00Z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